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60B5" w14:textId="02309A5E" w:rsidR="005D67E6" w:rsidRPr="00F742D3" w:rsidRDefault="00F742D3">
      <w:pPr>
        <w:rPr>
          <w:b/>
          <w:bCs/>
          <w:u w:val="single"/>
        </w:rPr>
      </w:pPr>
      <w:r>
        <w:rPr>
          <w:b/>
          <w:bCs/>
          <w:u w:val="single"/>
        </w:rPr>
        <w:t>SHORT CV FOR MAISELS WEBSITE</w:t>
      </w:r>
    </w:p>
    <w:p w14:paraId="4FFDDAA2" w14:textId="1D9EA7FF" w:rsidR="008026FA" w:rsidRDefault="008026FA">
      <w:r>
        <w:t xml:space="preserve">Ronan </w:t>
      </w:r>
      <w:proofErr w:type="spellStart"/>
      <w:r>
        <w:t>Bekker</w:t>
      </w:r>
      <w:proofErr w:type="spellEnd"/>
    </w:p>
    <w:p w14:paraId="6A9F9CAE" w14:textId="7EA98FBD" w:rsidR="00F742D3" w:rsidRDefault="00F742D3">
      <w:r>
        <w:t>Year of call:</w:t>
      </w:r>
      <w:r>
        <w:tab/>
        <w:t>2020</w:t>
      </w:r>
    </w:p>
    <w:p w14:paraId="49FC3CB9" w14:textId="5B27E610" w:rsidR="00F742D3" w:rsidRDefault="00F742D3">
      <w:r>
        <w:t>Email:</w:t>
      </w:r>
      <w:r>
        <w:tab/>
      </w:r>
      <w:r>
        <w:tab/>
      </w:r>
      <w:hyperlink r:id="rId5" w:history="1">
        <w:r w:rsidRPr="00344AAE">
          <w:rPr>
            <w:rStyle w:val="Hyperlink"/>
          </w:rPr>
          <w:t>ronan@maisels.co.za</w:t>
        </w:r>
      </w:hyperlink>
      <w:r>
        <w:tab/>
      </w:r>
    </w:p>
    <w:p w14:paraId="24B1D885" w14:textId="45194DC2" w:rsidR="00C03A60" w:rsidRDefault="00C03A60">
      <w:r>
        <w:t>Mobile:</w:t>
      </w:r>
      <w:r>
        <w:tab/>
      </w:r>
      <w:r>
        <w:tab/>
        <w:t>+2765 868 6752</w:t>
      </w:r>
    </w:p>
    <w:p w14:paraId="4910C42B" w14:textId="7E32F62B" w:rsidR="0059264F" w:rsidRPr="0059264F" w:rsidRDefault="0059264F">
      <w:pPr>
        <w:rPr>
          <w:rFonts w:ascii="Segoe UI" w:hAnsi="Segoe UI" w:cs="Segoe UI"/>
          <w:b/>
          <w:bCs/>
          <w:sz w:val="21"/>
          <w:szCs w:val="21"/>
          <w:u w:val="single"/>
          <w:shd w:val="clear" w:color="auto" w:fill="FFFFFF"/>
        </w:rPr>
      </w:pPr>
      <w:r w:rsidRPr="0059264F">
        <w:rPr>
          <w:rFonts w:ascii="Segoe UI" w:hAnsi="Segoe UI" w:cs="Segoe UI"/>
          <w:b/>
          <w:bCs/>
          <w:sz w:val="21"/>
          <w:szCs w:val="21"/>
          <w:u w:val="single"/>
          <w:shd w:val="clear" w:color="auto" w:fill="FFFFFF"/>
        </w:rPr>
        <w:t>Experience</w:t>
      </w:r>
    </w:p>
    <w:p w14:paraId="7D9F31AB" w14:textId="02A6E38A" w:rsidR="008026FA" w:rsidRDefault="008026FA" w:rsidP="00C03A60">
      <w:pPr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Ronan is an experienced lawyer in the various forms of dispute resolution proceedings</w:t>
      </w:r>
      <w:r w:rsidR="00190A73">
        <w:rPr>
          <w:rFonts w:ascii="Segoe UI" w:hAnsi="Segoe UI" w:cs="Segoe UI"/>
          <w:sz w:val="21"/>
          <w:szCs w:val="21"/>
          <w:shd w:val="clear" w:color="auto" w:fill="FFFFFF"/>
        </w:rPr>
        <w:t xml:space="preserve"> in South Africa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including trial litigation, arbitrations and adjudications. He has had appearances in both the High Courts and Magistrates’ Courts</w:t>
      </w:r>
      <w:r w:rsidR="00865202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09511C">
        <w:rPr>
          <w:rFonts w:ascii="Segoe UI" w:hAnsi="Segoe UI" w:cs="Segoe UI"/>
          <w:sz w:val="21"/>
          <w:szCs w:val="21"/>
          <w:shd w:val="clear" w:color="auto" w:fill="FFFFFF"/>
        </w:rPr>
        <w:t>in trials</w:t>
      </w:r>
      <w:r w:rsidR="005D67E6">
        <w:rPr>
          <w:rFonts w:ascii="Segoe UI" w:hAnsi="Segoe UI" w:cs="Segoe UI"/>
          <w:sz w:val="21"/>
          <w:szCs w:val="21"/>
          <w:shd w:val="clear" w:color="auto" w:fill="FFFFFF"/>
        </w:rPr>
        <w:t xml:space="preserve"> and</w:t>
      </w:r>
      <w:r w:rsidR="005D67E6" w:rsidRPr="005D67E6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5D67E6">
        <w:rPr>
          <w:rFonts w:ascii="Segoe UI" w:hAnsi="Segoe UI" w:cs="Segoe UI"/>
          <w:sz w:val="21"/>
          <w:szCs w:val="21"/>
          <w:shd w:val="clear" w:color="auto" w:fill="FFFFFF"/>
        </w:rPr>
        <w:t>motion proceedings.</w:t>
      </w:r>
    </w:p>
    <w:p w14:paraId="4900DB6A" w14:textId="50B7EE3C" w:rsidR="008026FA" w:rsidRDefault="008026FA" w:rsidP="00C03A60">
      <w:pPr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Ronan was called to the bar in 20</w:t>
      </w:r>
      <w:r w:rsidR="007A5DAD">
        <w:rPr>
          <w:rFonts w:ascii="Segoe UI" w:hAnsi="Segoe UI" w:cs="Segoe UI"/>
          <w:sz w:val="21"/>
          <w:szCs w:val="21"/>
          <w:shd w:val="clear" w:color="auto" w:fill="FFFFFF"/>
        </w:rPr>
        <w:t>20</w:t>
      </w:r>
      <w:r>
        <w:rPr>
          <w:rFonts w:ascii="Segoe UI" w:hAnsi="Segoe UI" w:cs="Segoe UI"/>
          <w:sz w:val="21"/>
          <w:szCs w:val="21"/>
          <w:shd w:val="clear" w:color="auto" w:fill="FFFFFF"/>
        </w:rPr>
        <w:t>. Prior to that he practiced as an attorney in the litigation and alternative dispute resolution department of a top tier</w:t>
      </w:r>
      <w:r w:rsidR="00865202">
        <w:rPr>
          <w:rFonts w:ascii="Segoe UI" w:hAnsi="Segoe UI" w:cs="Segoe UI"/>
          <w:sz w:val="21"/>
          <w:szCs w:val="21"/>
          <w:shd w:val="clear" w:color="auto" w:fill="FFFFFF"/>
        </w:rPr>
        <w:t xml:space="preserve"> international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law firm in Sandton for six years, where he specialised in construction and building contract related disputes.</w:t>
      </w:r>
    </w:p>
    <w:p w14:paraId="6E254AAB" w14:textId="7DA12B54" w:rsidR="00F742D3" w:rsidRDefault="008026FA" w:rsidP="00C03A60">
      <w:pPr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H</w:t>
      </w:r>
      <w:r w:rsidR="00865202">
        <w:rPr>
          <w:rFonts w:ascii="Segoe UI" w:hAnsi="Segoe UI" w:cs="Segoe UI"/>
          <w:sz w:val="21"/>
          <w:szCs w:val="21"/>
          <w:shd w:val="clear" w:color="auto" w:fill="FFFFFF"/>
        </w:rPr>
        <w:t>e has experience in</w:t>
      </w:r>
      <w:r w:rsidR="00B771CD">
        <w:rPr>
          <w:rFonts w:ascii="Segoe UI" w:hAnsi="Segoe UI" w:cs="Segoe UI"/>
          <w:sz w:val="21"/>
          <w:szCs w:val="21"/>
          <w:shd w:val="clear" w:color="auto" w:fill="FFFFFF"/>
        </w:rPr>
        <w:t xml:space="preserve"> construction related dispute resolution</w:t>
      </w:r>
      <w:r w:rsidR="00190A73">
        <w:rPr>
          <w:rFonts w:ascii="Segoe UI" w:hAnsi="Segoe UI" w:cs="Segoe UI"/>
          <w:sz w:val="21"/>
          <w:szCs w:val="21"/>
          <w:shd w:val="clear" w:color="auto" w:fill="FFFFFF"/>
        </w:rPr>
        <w:t xml:space="preserve"> on various types of</w:t>
      </w:r>
      <w:r w:rsidR="00F742D3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190A73">
        <w:rPr>
          <w:rFonts w:ascii="Segoe UI" w:hAnsi="Segoe UI" w:cs="Segoe UI"/>
          <w:sz w:val="21"/>
          <w:szCs w:val="21"/>
          <w:shd w:val="clear" w:color="auto" w:fill="FFFFFF"/>
        </w:rPr>
        <w:t>projects</w:t>
      </w:r>
      <w:r w:rsidR="00B771CD">
        <w:rPr>
          <w:rFonts w:ascii="Segoe UI" w:hAnsi="Segoe UI" w:cs="Segoe UI"/>
          <w:sz w:val="21"/>
          <w:szCs w:val="21"/>
          <w:shd w:val="clear" w:color="auto" w:fill="FFFFFF"/>
        </w:rPr>
        <w:t xml:space="preserve"> based on </w:t>
      </w:r>
      <w:r w:rsidR="00F742D3">
        <w:rPr>
          <w:rFonts w:ascii="Segoe UI" w:hAnsi="Segoe UI" w:cs="Segoe UI"/>
          <w:sz w:val="21"/>
          <w:szCs w:val="21"/>
          <w:shd w:val="clear" w:color="auto" w:fill="FFFFFF"/>
        </w:rPr>
        <w:t>bespoke construction contract</w:t>
      </w:r>
      <w:r w:rsidR="00A44D60">
        <w:rPr>
          <w:rFonts w:ascii="Segoe UI" w:hAnsi="Segoe UI" w:cs="Segoe UI"/>
          <w:sz w:val="21"/>
          <w:szCs w:val="21"/>
          <w:shd w:val="clear" w:color="auto" w:fill="FFFFFF"/>
        </w:rPr>
        <w:t>s</w:t>
      </w:r>
      <w:r w:rsidR="00F742D3">
        <w:rPr>
          <w:rFonts w:ascii="Segoe UI" w:hAnsi="Segoe UI" w:cs="Segoe UI"/>
          <w:sz w:val="21"/>
          <w:szCs w:val="21"/>
          <w:shd w:val="clear" w:color="auto" w:fill="FFFFFF"/>
        </w:rPr>
        <w:t xml:space="preserve"> and the</w:t>
      </w:r>
      <w:r w:rsidR="00B771CD">
        <w:rPr>
          <w:rFonts w:ascii="Segoe UI" w:hAnsi="Segoe UI" w:cs="Segoe UI"/>
          <w:sz w:val="21"/>
          <w:szCs w:val="21"/>
          <w:shd w:val="clear" w:color="auto" w:fill="FFFFFF"/>
        </w:rPr>
        <w:t xml:space="preserve"> NEC, FIDIC, JBCC and GCC standard form contracts</w:t>
      </w:r>
      <w:r w:rsidR="00F742D3">
        <w:rPr>
          <w:rFonts w:ascii="Segoe UI" w:hAnsi="Segoe UI" w:cs="Segoe UI"/>
          <w:sz w:val="21"/>
          <w:szCs w:val="21"/>
          <w:shd w:val="clear" w:color="auto" w:fill="FFFFFF"/>
        </w:rPr>
        <w:t xml:space="preserve">. Ronan also has experience in </w:t>
      </w:r>
      <w:r w:rsidR="00FA77DF">
        <w:rPr>
          <w:rFonts w:ascii="Segoe UI" w:hAnsi="Segoe UI" w:cs="Segoe UI"/>
          <w:sz w:val="21"/>
          <w:szCs w:val="21"/>
          <w:shd w:val="clear" w:color="auto" w:fill="FFFFFF"/>
        </w:rPr>
        <w:t xml:space="preserve">disputes on </w:t>
      </w:r>
      <w:r w:rsidR="00276BF2">
        <w:rPr>
          <w:rFonts w:ascii="Segoe UI" w:hAnsi="Segoe UI" w:cs="Segoe UI"/>
          <w:sz w:val="21"/>
          <w:szCs w:val="21"/>
          <w:shd w:val="clear" w:color="auto" w:fill="FFFFFF"/>
        </w:rPr>
        <w:t xml:space="preserve">all forms of </w:t>
      </w:r>
      <w:r w:rsidR="00FA77DF">
        <w:rPr>
          <w:rFonts w:ascii="Segoe UI" w:hAnsi="Segoe UI" w:cs="Segoe UI"/>
          <w:sz w:val="21"/>
          <w:szCs w:val="21"/>
          <w:shd w:val="clear" w:color="auto" w:fill="FFFFFF"/>
        </w:rPr>
        <w:t>guarantees</w:t>
      </w:r>
      <w:r w:rsidR="00F742D3">
        <w:rPr>
          <w:rFonts w:ascii="Segoe UI" w:hAnsi="Segoe UI" w:cs="Segoe UI"/>
          <w:sz w:val="21"/>
          <w:szCs w:val="21"/>
          <w:shd w:val="clear" w:color="auto" w:fill="FFFFFF"/>
        </w:rPr>
        <w:t xml:space="preserve"> and securities</w:t>
      </w:r>
      <w:r w:rsidR="00FA77DF">
        <w:rPr>
          <w:rFonts w:ascii="Segoe UI" w:hAnsi="Segoe UI" w:cs="Segoe UI"/>
          <w:sz w:val="21"/>
          <w:szCs w:val="21"/>
          <w:shd w:val="clear" w:color="auto" w:fill="FFFFFF"/>
        </w:rPr>
        <w:t xml:space="preserve"> relating to construction projects.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 w:rsidR="00F742D3">
        <w:rPr>
          <w:rFonts w:ascii="Segoe UI" w:hAnsi="Segoe UI" w:cs="Segoe UI"/>
          <w:sz w:val="21"/>
          <w:szCs w:val="21"/>
          <w:shd w:val="clear" w:color="auto" w:fill="FFFFFF"/>
        </w:rPr>
        <w:t>In addition to his experience in construction law and alternative dispute resolution, Ronan practices and is proficient in</w:t>
      </w:r>
      <w:r w:rsidR="00C03A60">
        <w:rPr>
          <w:rFonts w:ascii="Segoe UI" w:hAnsi="Segoe UI" w:cs="Segoe UI"/>
          <w:sz w:val="21"/>
          <w:szCs w:val="21"/>
          <w:shd w:val="clear" w:color="auto" w:fill="FFFFFF"/>
        </w:rPr>
        <w:t xml:space="preserve"> disputes relating to</w:t>
      </w:r>
      <w:r w:rsidR="00894A1A">
        <w:rPr>
          <w:rFonts w:ascii="Segoe UI" w:hAnsi="Segoe UI" w:cs="Segoe UI"/>
          <w:sz w:val="21"/>
          <w:szCs w:val="21"/>
          <w:shd w:val="clear" w:color="auto" w:fill="FFFFFF"/>
        </w:rPr>
        <w:t>, amongst others,</w:t>
      </w:r>
      <w:r w:rsidR="00C03A60">
        <w:rPr>
          <w:rFonts w:ascii="Segoe UI" w:hAnsi="Segoe UI" w:cs="Segoe UI"/>
          <w:sz w:val="21"/>
          <w:szCs w:val="21"/>
          <w:shd w:val="clear" w:color="auto" w:fill="FFFFFF"/>
        </w:rPr>
        <w:t xml:space="preserve"> energy production (renewable and conventional) contracts, pharmaceutical </w:t>
      </w:r>
      <w:r w:rsidR="00A44D60">
        <w:rPr>
          <w:rFonts w:ascii="Segoe UI" w:hAnsi="Segoe UI" w:cs="Segoe UI"/>
          <w:sz w:val="21"/>
          <w:szCs w:val="21"/>
          <w:shd w:val="clear" w:color="auto" w:fill="FFFFFF"/>
        </w:rPr>
        <w:t>law</w:t>
      </w:r>
      <w:r w:rsidR="00C03A60">
        <w:rPr>
          <w:rFonts w:ascii="Segoe UI" w:hAnsi="Segoe UI" w:cs="Segoe UI"/>
          <w:sz w:val="21"/>
          <w:szCs w:val="21"/>
          <w:shd w:val="clear" w:color="auto" w:fill="FFFFFF"/>
        </w:rPr>
        <w:t xml:space="preserve">, general </w:t>
      </w:r>
      <w:r w:rsidR="00F742D3">
        <w:rPr>
          <w:rFonts w:ascii="Segoe UI" w:hAnsi="Segoe UI" w:cs="Segoe UI"/>
          <w:sz w:val="21"/>
          <w:szCs w:val="21"/>
          <w:shd w:val="clear" w:color="auto" w:fill="FFFFFF"/>
        </w:rPr>
        <w:t xml:space="preserve">commercial and company law, </w:t>
      </w:r>
      <w:proofErr w:type="spellStart"/>
      <w:r w:rsidR="00F742D3">
        <w:rPr>
          <w:rFonts w:ascii="Segoe UI" w:hAnsi="Segoe UI" w:cs="Segoe UI"/>
          <w:sz w:val="21"/>
          <w:szCs w:val="21"/>
          <w:shd w:val="clear" w:color="auto" w:fill="FFFFFF"/>
        </w:rPr>
        <w:t>delictual</w:t>
      </w:r>
      <w:proofErr w:type="spellEnd"/>
      <w:r w:rsidR="00F742D3">
        <w:rPr>
          <w:rFonts w:ascii="Segoe UI" w:hAnsi="Segoe UI" w:cs="Segoe UI"/>
          <w:sz w:val="21"/>
          <w:szCs w:val="21"/>
          <w:shd w:val="clear" w:color="auto" w:fill="FFFFFF"/>
        </w:rPr>
        <w:t xml:space="preserve"> claims</w:t>
      </w:r>
      <w:r w:rsidR="00C03A60">
        <w:rPr>
          <w:rFonts w:ascii="Segoe UI" w:hAnsi="Segoe UI" w:cs="Segoe UI"/>
          <w:sz w:val="21"/>
          <w:szCs w:val="21"/>
          <w:shd w:val="clear" w:color="auto" w:fill="FFFFFF"/>
        </w:rPr>
        <w:t>, motion proceedings (including administrative law and common law review applications)</w:t>
      </w:r>
      <w:r w:rsidR="00A44D60"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14:paraId="41F4ADDE" w14:textId="77777777" w:rsidR="00A44D60" w:rsidRPr="0059264F" w:rsidRDefault="00A44D60" w:rsidP="00A44D60">
      <w:pPr>
        <w:rPr>
          <w:rFonts w:ascii="Segoe UI" w:hAnsi="Segoe UI" w:cs="Segoe UI"/>
          <w:b/>
          <w:bCs/>
          <w:sz w:val="21"/>
          <w:szCs w:val="21"/>
          <w:u w:val="single"/>
          <w:shd w:val="clear" w:color="auto" w:fill="FFFFFF"/>
        </w:rPr>
      </w:pPr>
      <w:proofErr w:type="spellStart"/>
      <w:r w:rsidRPr="0059264F">
        <w:rPr>
          <w:rFonts w:ascii="Segoe UI" w:hAnsi="Segoe UI" w:cs="Segoe UI"/>
          <w:b/>
          <w:bCs/>
          <w:sz w:val="21"/>
          <w:szCs w:val="21"/>
          <w:u w:val="single"/>
          <w:shd w:val="clear" w:color="auto" w:fill="FFFFFF"/>
        </w:rPr>
        <w:t>Qualitifications</w:t>
      </w:r>
      <w:proofErr w:type="spellEnd"/>
    </w:p>
    <w:p w14:paraId="62BEECB2" w14:textId="77777777" w:rsidR="00A44D60" w:rsidRDefault="00A44D60" w:rsidP="00A44D60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BCom (Law) </w:t>
      </w:r>
      <w:r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>cum laude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(UP); LLB </w:t>
      </w:r>
      <w:r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>cum laude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(UP)</w:t>
      </w:r>
    </w:p>
    <w:p w14:paraId="7B370AB1" w14:textId="00C52756" w:rsidR="008026FA" w:rsidRDefault="008026FA">
      <w:pPr>
        <w:rPr>
          <w:rFonts w:ascii="Segoe UI" w:hAnsi="Segoe UI" w:cs="Segoe UI"/>
          <w:b/>
          <w:bCs/>
          <w:sz w:val="21"/>
          <w:szCs w:val="21"/>
          <w:u w:val="single"/>
        </w:rPr>
      </w:pPr>
      <w:r w:rsidRPr="000F2058">
        <w:rPr>
          <w:rFonts w:ascii="Segoe UI" w:hAnsi="Segoe UI" w:cs="Segoe UI"/>
          <w:b/>
          <w:bCs/>
          <w:sz w:val="21"/>
          <w:szCs w:val="21"/>
          <w:u w:val="single"/>
        </w:rPr>
        <w:br/>
      </w:r>
      <w:r w:rsidR="00F45947">
        <w:rPr>
          <w:rFonts w:ascii="Segoe UI" w:hAnsi="Segoe UI" w:cs="Segoe UI"/>
          <w:b/>
          <w:bCs/>
          <w:sz w:val="21"/>
          <w:szCs w:val="21"/>
          <w:u w:val="single"/>
        </w:rPr>
        <w:t>Areas of Practice</w:t>
      </w:r>
    </w:p>
    <w:p w14:paraId="37842838" w14:textId="77777777" w:rsidR="00F45947" w:rsidRDefault="00F45947" w:rsidP="00F4594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Administrative Law</w:t>
      </w:r>
    </w:p>
    <w:p w14:paraId="6407CFD9" w14:textId="77777777" w:rsidR="00F45947" w:rsidRDefault="00F45947" w:rsidP="00F4594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Arbitrations</w:t>
      </w:r>
    </w:p>
    <w:p w14:paraId="1ABD9A11" w14:textId="77777777" w:rsidR="00F45947" w:rsidRDefault="00F45947" w:rsidP="00F4594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Commercial &amp; Company Law</w:t>
      </w:r>
    </w:p>
    <w:p w14:paraId="76CC36AB" w14:textId="77777777" w:rsidR="00F45947" w:rsidRDefault="00F45947" w:rsidP="00F4594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Construction Law</w:t>
      </w:r>
    </w:p>
    <w:p w14:paraId="135A3CAE" w14:textId="77777777" w:rsidR="00F45947" w:rsidRDefault="00F45947" w:rsidP="00F4594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Contract Law</w:t>
      </w:r>
    </w:p>
    <w:p w14:paraId="07D68ABF" w14:textId="77777777" w:rsidR="00F45947" w:rsidRDefault="00F45947" w:rsidP="00F45947">
      <w:pPr>
        <w:pStyle w:val="ListParagraph"/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Delictual</w:t>
      </w:r>
      <w:proofErr w:type="spellEnd"/>
      <w:r>
        <w:rPr>
          <w:rFonts w:eastAsia="Times New Roman"/>
        </w:rPr>
        <w:t xml:space="preserve"> Claims</w:t>
      </w:r>
    </w:p>
    <w:p w14:paraId="4C958951" w14:textId="77777777" w:rsidR="00F45947" w:rsidRDefault="00F45947" w:rsidP="00F4594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Financial Services Regulation</w:t>
      </w:r>
    </w:p>
    <w:p w14:paraId="1FC1D0A7" w14:textId="77777777" w:rsidR="00F45947" w:rsidRDefault="00F45947" w:rsidP="00F4594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General Litigation</w:t>
      </w:r>
    </w:p>
    <w:p w14:paraId="696E638B" w14:textId="77777777" w:rsidR="00F45947" w:rsidRDefault="00F45947" w:rsidP="00F4594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Insurance Law</w:t>
      </w:r>
    </w:p>
    <w:p w14:paraId="7AFB3A6B" w14:textId="77777777" w:rsidR="00F45947" w:rsidRDefault="00F45947" w:rsidP="00F4594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Interdicts</w:t>
      </w:r>
    </w:p>
    <w:p w14:paraId="2682CEFB" w14:textId="0DB8860C" w:rsidR="00F45947" w:rsidRPr="00F45947" w:rsidRDefault="00F45947" w:rsidP="00F45947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F45947">
        <w:rPr>
          <w:rFonts w:eastAsia="Times New Roman"/>
        </w:rPr>
        <w:t>Review Applications</w:t>
      </w:r>
    </w:p>
    <w:sectPr w:rsidR="00F45947" w:rsidRPr="00F459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73666"/>
    <w:multiLevelType w:val="hybridMultilevel"/>
    <w:tmpl w:val="C5307A6A"/>
    <w:lvl w:ilvl="0" w:tplc="202A4A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62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9E69119-9BE0-4E95-8480-F13E5734B0E3}"/>
    <w:docVar w:name="dgnword-eventsink" w:val="2027245911120"/>
  </w:docVars>
  <w:rsids>
    <w:rsidRoot w:val="008026FA"/>
    <w:rsid w:val="00091B8F"/>
    <w:rsid w:val="0009511C"/>
    <w:rsid w:val="000F2058"/>
    <w:rsid w:val="00102555"/>
    <w:rsid w:val="00190A73"/>
    <w:rsid w:val="00276BF2"/>
    <w:rsid w:val="0059264F"/>
    <w:rsid w:val="005D67E6"/>
    <w:rsid w:val="00787438"/>
    <w:rsid w:val="007A5DAD"/>
    <w:rsid w:val="008026FA"/>
    <w:rsid w:val="00865202"/>
    <w:rsid w:val="00894A1A"/>
    <w:rsid w:val="00A44D60"/>
    <w:rsid w:val="00AD4B46"/>
    <w:rsid w:val="00B453D1"/>
    <w:rsid w:val="00B771CD"/>
    <w:rsid w:val="00C03A60"/>
    <w:rsid w:val="00D47B15"/>
    <w:rsid w:val="00D777BD"/>
    <w:rsid w:val="00E24D3A"/>
    <w:rsid w:val="00F45947"/>
    <w:rsid w:val="00F742D3"/>
    <w:rsid w:val="00FA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510E1B"/>
  <w15:chartTrackingRefBased/>
  <w15:docId w15:val="{91C65C56-5BF8-4FA5-A2EE-26ACE41B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0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0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594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nan@maisels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1444</Characters>
  <Application>Microsoft Office Word</Application>
  <DocSecurity>0</DocSecurity>
  <Lines>37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Bekker</dc:creator>
  <cp:keywords/>
  <dc:description/>
  <cp:lastModifiedBy>Anold Tavengana</cp:lastModifiedBy>
  <cp:revision>3</cp:revision>
  <dcterms:created xsi:type="dcterms:W3CDTF">2022-10-25T12:28:00Z</dcterms:created>
  <dcterms:modified xsi:type="dcterms:W3CDTF">2022-10-25T12:28:00Z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63a31bae2401d7a8691059a3050cc13aaf6cbf970ac253a905f5358705a78cbe</vt:lpwstr>
  </property>
</Properties>
</file>